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D39E8" w14:textId="23D272E3" w:rsidR="00A7318D" w:rsidRPr="00696BF5" w:rsidRDefault="00A7318D" w:rsidP="00696BF5">
      <w:pPr>
        <w:jc w:val="center"/>
        <w:rPr>
          <w:b/>
          <w:sz w:val="24"/>
          <w:szCs w:val="24"/>
        </w:rPr>
      </w:pPr>
      <w:r w:rsidRPr="00696BF5">
        <w:rPr>
          <w:b/>
          <w:sz w:val="24"/>
          <w:szCs w:val="24"/>
        </w:rPr>
        <w:t>ANNEXURE A</w:t>
      </w:r>
    </w:p>
    <w:p w14:paraId="46233F6A" w14:textId="1327C759" w:rsidR="00A7318D" w:rsidRPr="00696BF5" w:rsidRDefault="00A7318D" w:rsidP="00A7318D">
      <w:pPr>
        <w:rPr>
          <w:b/>
          <w:sz w:val="24"/>
          <w:szCs w:val="24"/>
        </w:rPr>
      </w:pPr>
      <w:r w:rsidRPr="00696BF5">
        <w:rPr>
          <w:b/>
          <w:sz w:val="24"/>
          <w:szCs w:val="24"/>
        </w:rPr>
        <w:t xml:space="preserve">INDEPENDENT AUDITOR’S REPORT OF …………… TO SASRIA SOC LIMITED FOR THE </w:t>
      </w:r>
      <w:r w:rsidR="00C60257">
        <w:rPr>
          <w:b/>
          <w:sz w:val="24"/>
          <w:szCs w:val="24"/>
        </w:rPr>
        <w:t xml:space="preserve">TWELVE </w:t>
      </w:r>
      <w:r w:rsidRPr="00696BF5">
        <w:rPr>
          <w:b/>
          <w:sz w:val="24"/>
          <w:szCs w:val="24"/>
        </w:rPr>
        <w:t xml:space="preserve">MONTHS ENDED </w:t>
      </w:r>
      <w:r w:rsidR="00C60257">
        <w:rPr>
          <w:b/>
          <w:sz w:val="24"/>
          <w:szCs w:val="24"/>
        </w:rPr>
        <w:t>31 March 2023</w:t>
      </w:r>
    </w:p>
    <w:p w14:paraId="51449FF2" w14:textId="77777777" w:rsidR="00A7318D" w:rsidRPr="00696BF5" w:rsidRDefault="00A7318D" w:rsidP="00A7318D">
      <w:pPr>
        <w:rPr>
          <w:b/>
          <w:sz w:val="24"/>
          <w:szCs w:val="24"/>
        </w:rPr>
      </w:pPr>
      <w:r w:rsidRPr="00696BF5">
        <w:rPr>
          <w:b/>
          <w:sz w:val="24"/>
          <w:szCs w:val="24"/>
        </w:rPr>
        <w:t xml:space="preserve">Opinion  </w:t>
      </w:r>
    </w:p>
    <w:p w14:paraId="50B8E9F8" w14:textId="3FB24AF8" w:rsidR="00A7318D" w:rsidRPr="00696BF5" w:rsidRDefault="00A7318D" w:rsidP="008B6E8D">
      <w:pPr>
        <w:jc w:val="both"/>
        <w:rPr>
          <w:sz w:val="24"/>
          <w:szCs w:val="24"/>
        </w:rPr>
      </w:pPr>
      <w:r w:rsidRPr="00696BF5">
        <w:rPr>
          <w:sz w:val="24"/>
          <w:szCs w:val="24"/>
        </w:rPr>
        <w:t>We have audited the attached Schedule of Collection and Remission of Premiums (the Schedule) of [</w:t>
      </w:r>
      <w:r w:rsidRPr="00696BF5">
        <w:rPr>
          <w:b/>
          <w:sz w:val="24"/>
          <w:szCs w:val="24"/>
        </w:rPr>
        <w:t>Insert name of insurer</w:t>
      </w:r>
      <w:r w:rsidRPr="00696BF5">
        <w:rPr>
          <w:sz w:val="24"/>
          <w:szCs w:val="24"/>
        </w:rPr>
        <w:t xml:space="preserve">] (the Company) to Sasria SOC Limited (Sasria) for the </w:t>
      </w:r>
      <w:r w:rsidR="00C60257">
        <w:rPr>
          <w:sz w:val="24"/>
          <w:szCs w:val="24"/>
        </w:rPr>
        <w:t xml:space="preserve">twelve </w:t>
      </w:r>
      <w:r w:rsidRPr="00696BF5">
        <w:rPr>
          <w:sz w:val="24"/>
          <w:szCs w:val="24"/>
        </w:rPr>
        <w:t>months</w:t>
      </w:r>
      <w:r w:rsidR="005D1CB2" w:rsidRPr="00696BF5">
        <w:rPr>
          <w:sz w:val="24"/>
          <w:szCs w:val="24"/>
        </w:rPr>
        <w:t xml:space="preserve"> </w:t>
      </w:r>
      <w:r w:rsidRPr="00696BF5">
        <w:rPr>
          <w:sz w:val="24"/>
          <w:szCs w:val="24"/>
        </w:rPr>
        <w:t xml:space="preserve">ended </w:t>
      </w:r>
      <w:r w:rsidR="00C60257">
        <w:rPr>
          <w:sz w:val="24"/>
          <w:szCs w:val="24"/>
        </w:rPr>
        <w:t>31 March 2023</w:t>
      </w:r>
      <w:r w:rsidR="00EB17CF" w:rsidRPr="00696BF5">
        <w:rPr>
          <w:sz w:val="24"/>
          <w:szCs w:val="24"/>
        </w:rPr>
        <w:t xml:space="preserve"> </w:t>
      </w:r>
      <w:r w:rsidRPr="00696BF5">
        <w:rPr>
          <w:sz w:val="24"/>
          <w:szCs w:val="24"/>
        </w:rPr>
        <w:t>prepared in compliance with the Sasria Regulations</w:t>
      </w:r>
      <w:r w:rsidR="003C0563" w:rsidRPr="00696BF5">
        <w:rPr>
          <w:sz w:val="24"/>
          <w:szCs w:val="24"/>
        </w:rPr>
        <w:t xml:space="preserve">. </w:t>
      </w:r>
    </w:p>
    <w:p w14:paraId="60F4ADE0" w14:textId="30437008" w:rsidR="00A7318D" w:rsidRPr="00696BF5" w:rsidRDefault="00A7318D" w:rsidP="008B6E8D">
      <w:pPr>
        <w:jc w:val="both"/>
        <w:rPr>
          <w:sz w:val="24"/>
          <w:szCs w:val="24"/>
        </w:rPr>
      </w:pPr>
      <w:proofErr w:type="gramStart"/>
      <w:r w:rsidRPr="00696BF5">
        <w:rPr>
          <w:sz w:val="24"/>
          <w:szCs w:val="24"/>
        </w:rPr>
        <w:t>In our opinion, the</w:t>
      </w:r>
      <w:proofErr w:type="gramEnd"/>
      <w:r w:rsidRPr="00696BF5">
        <w:rPr>
          <w:sz w:val="24"/>
          <w:szCs w:val="24"/>
        </w:rPr>
        <w:t xml:space="preserve"> Schedule of [</w:t>
      </w:r>
      <w:r w:rsidRPr="00696BF5">
        <w:rPr>
          <w:b/>
          <w:sz w:val="24"/>
          <w:szCs w:val="24"/>
        </w:rPr>
        <w:t>Insert name of insurer</w:t>
      </w:r>
      <w:r w:rsidRPr="00696BF5">
        <w:rPr>
          <w:sz w:val="24"/>
          <w:szCs w:val="24"/>
        </w:rPr>
        <w:t xml:space="preserve">] for the </w:t>
      </w:r>
      <w:r w:rsidR="00934077">
        <w:rPr>
          <w:sz w:val="24"/>
          <w:szCs w:val="24"/>
        </w:rPr>
        <w:t>twelve</w:t>
      </w:r>
      <w:r w:rsidR="00934077" w:rsidRPr="00696BF5">
        <w:rPr>
          <w:sz w:val="24"/>
          <w:szCs w:val="24"/>
        </w:rPr>
        <w:t xml:space="preserve"> </w:t>
      </w:r>
      <w:r w:rsidRPr="00696BF5">
        <w:rPr>
          <w:sz w:val="24"/>
          <w:szCs w:val="24"/>
        </w:rPr>
        <w:t xml:space="preserve">months </w:t>
      </w:r>
      <w:r w:rsidR="003C0563" w:rsidRPr="00696BF5">
        <w:rPr>
          <w:sz w:val="24"/>
          <w:szCs w:val="24"/>
        </w:rPr>
        <w:t>ended 31</w:t>
      </w:r>
      <w:r w:rsidR="00934077">
        <w:rPr>
          <w:sz w:val="24"/>
          <w:szCs w:val="24"/>
        </w:rPr>
        <w:t xml:space="preserve"> March 2023</w:t>
      </w:r>
      <w:r w:rsidRPr="00696BF5">
        <w:rPr>
          <w:sz w:val="24"/>
          <w:szCs w:val="24"/>
        </w:rPr>
        <w:t xml:space="preserve"> has been properly prepared, in all material respects, in accordance with the Sasria Regulations.  </w:t>
      </w:r>
    </w:p>
    <w:p w14:paraId="25BF61F6" w14:textId="77777777" w:rsidR="00A7318D" w:rsidRPr="00696BF5" w:rsidRDefault="00A7318D" w:rsidP="00A7318D">
      <w:pPr>
        <w:rPr>
          <w:b/>
          <w:sz w:val="24"/>
          <w:szCs w:val="24"/>
        </w:rPr>
      </w:pPr>
      <w:r w:rsidRPr="00696BF5">
        <w:rPr>
          <w:b/>
          <w:sz w:val="24"/>
          <w:szCs w:val="24"/>
        </w:rPr>
        <w:t xml:space="preserve">Basis for Opinion  </w:t>
      </w:r>
    </w:p>
    <w:p w14:paraId="3A1DF050" w14:textId="0A8F58FB" w:rsidR="00A7318D" w:rsidRPr="00696BF5" w:rsidRDefault="00A7318D" w:rsidP="008B6E8D">
      <w:pPr>
        <w:jc w:val="both"/>
        <w:rPr>
          <w:sz w:val="24"/>
          <w:szCs w:val="24"/>
        </w:rPr>
      </w:pPr>
      <w:r w:rsidRPr="00696BF5">
        <w:rPr>
          <w:sz w:val="24"/>
          <w:szCs w:val="24"/>
        </w:rPr>
        <w:t xml:space="preserve">We conducted our audit in accordance with International Standards on Auditing (ISAs). Our responsibilities under those standards are further described in the </w:t>
      </w:r>
      <w:r w:rsidRPr="00696BF5">
        <w:rPr>
          <w:b/>
          <w:sz w:val="24"/>
          <w:szCs w:val="24"/>
        </w:rPr>
        <w:t>Auditor’s Responsibilities</w:t>
      </w:r>
      <w:r w:rsidRPr="00696BF5">
        <w:rPr>
          <w:sz w:val="24"/>
          <w:szCs w:val="24"/>
        </w:rPr>
        <w:t xml:space="preserve"> section of our report. We are independent of the company in accordance with the Independent Regulatory Board for Auditors </w:t>
      </w:r>
      <w:r w:rsidRPr="00696BF5">
        <w:rPr>
          <w:b/>
          <w:sz w:val="24"/>
          <w:szCs w:val="24"/>
        </w:rPr>
        <w:t>Code of Professional Conduct for Registered Auditors (IRBA Code)</w:t>
      </w:r>
      <w:r w:rsidRPr="00696BF5">
        <w:rPr>
          <w:sz w:val="24"/>
          <w:szCs w:val="24"/>
        </w:rPr>
        <w:t xml:space="preserve"> and other independence requirements applicable to performing audits of financial statements in South Africa</w:t>
      </w:r>
      <w:r w:rsidR="003C0563" w:rsidRPr="00696BF5">
        <w:rPr>
          <w:sz w:val="24"/>
          <w:szCs w:val="24"/>
        </w:rPr>
        <w:t xml:space="preserve">. </w:t>
      </w:r>
    </w:p>
    <w:p w14:paraId="2998EDA7" w14:textId="4320EB59" w:rsidR="00A7318D" w:rsidRPr="00696BF5" w:rsidRDefault="00A7318D" w:rsidP="008B6E8D">
      <w:pPr>
        <w:jc w:val="both"/>
        <w:rPr>
          <w:sz w:val="24"/>
          <w:szCs w:val="24"/>
        </w:rPr>
      </w:pPr>
      <w:r w:rsidRPr="00696BF5">
        <w:rPr>
          <w:sz w:val="24"/>
          <w:szCs w:val="24"/>
        </w:rPr>
        <w:t>We have fulfilled our other ethical responsibilities in accordance with the IRBA Code and in accordance with other ethical requirements applicable to performing audits in South Africa. The IRBA Code is consistent with the International Ethics Standards Board for Accountants Code of Ethics for Professional Accountants (Parts A and B). We believe that the audit evidence we have obtained is sufficient and appropriate to provide a basis for our audit opinion</w:t>
      </w:r>
      <w:r w:rsidR="003C0563" w:rsidRPr="00696BF5">
        <w:rPr>
          <w:sz w:val="24"/>
          <w:szCs w:val="24"/>
        </w:rPr>
        <w:t xml:space="preserve">. </w:t>
      </w:r>
    </w:p>
    <w:p w14:paraId="6AE1E92C" w14:textId="77777777" w:rsidR="00A7318D" w:rsidRPr="00696BF5" w:rsidRDefault="00A7318D" w:rsidP="00A7318D">
      <w:pPr>
        <w:rPr>
          <w:b/>
          <w:sz w:val="24"/>
          <w:szCs w:val="24"/>
        </w:rPr>
      </w:pPr>
      <w:r w:rsidRPr="00696BF5">
        <w:rPr>
          <w:b/>
          <w:sz w:val="24"/>
          <w:szCs w:val="24"/>
        </w:rPr>
        <w:t xml:space="preserve">Emphasis of Matter – Basis of Accounting and Restriction on Distribution and Use  </w:t>
      </w:r>
    </w:p>
    <w:p w14:paraId="77BB1E17" w14:textId="2F532E0B" w:rsidR="00A7318D" w:rsidRPr="00696BF5" w:rsidRDefault="00A7318D" w:rsidP="008B6E8D">
      <w:pPr>
        <w:jc w:val="both"/>
        <w:rPr>
          <w:sz w:val="24"/>
          <w:szCs w:val="24"/>
        </w:rPr>
      </w:pPr>
      <w:r w:rsidRPr="00696BF5">
        <w:rPr>
          <w:sz w:val="24"/>
          <w:szCs w:val="24"/>
        </w:rPr>
        <w:t xml:space="preserve">We emphasise that the Schedule has been prepared in accordance with the Sasria Regulations. As a result, the Schedule may not be suitable for another purpose. The purpose of our report is to provide information to Sasria in accordance with the Regulations and is not to </w:t>
      </w:r>
      <w:proofErr w:type="gramStart"/>
      <w:r w:rsidRPr="00696BF5">
        <w:rPr>
          <w:sz w:val="24"/>
          <w:szCs w:val="24"/>
        </w:rPr>
        <w:t>be used</w:t>
      </w:r>
      <w:proofErr w:type="gramEnd"/>
      <w:r w:rsidRPr="00696BF5">
        <w:rPr>
          <w:sz w:val="24"/>
          <w:szCs w:val="24"/>
        </w:rPr>
        <w:t xml:space="preserve"> for any other purpose, nor to be distributed to any other parties without our prior written consent. Our opinion </w:t>
      </w:r>
      <w:proofErr w:type="gramStart"/>
      <w:r w:rsidRPr="00696BF5">
        <w:rPr>
          <w:sz w:val="24"/>
          <w:szCs w:val="24"/>
        </w:rPr>
        <w:t>is not modified</w:t>
      </w:r>
      <w:proofErr w:type="gramEnd"/>
      <w:r w:rsidRPr="00696BF5">
        <w:rPr>
          <w:sz w:val="24"/>
          <w:szCs w:val="24"/>
        </w:rPr>
        <w:t xml:space="preserve"> in respect of this matter</w:t>
      </w:r>
      <w:r w:rsidR="003C0563" w:rsidRPr="00696BF5">
        <w:rPr>
          <w:sz w:val="24"/>
          <w:szCs w:val="24"/>
        </w:rPr>
        <w:t xml:space="preserve">. </w:t>
      </w:r>
    </w:p>
    <w:p w14:paraId="607E41C7" w14:textId="77777777" w:rsidR="00A7318D" w:rsidRPr="00696BF5" w:rsidRDefault="00A7318D" w:rsidP="00A7318D">
      <w:pPr>
        <w:rPr>
          <w:b/>
          <w:sz w:val="24"/>
          <w:szCs w:val="24"/>
        </w:rPr>
      </w:pPr>
      <w:r w:rsidRPr="00696BF5">
        <w:rPr>
          <w:b/>
          <w:sz w:val="24"/>
          <w:szCs w:val="24"/>
        </w:rPr>
        <w:t xml:space="preserve">Responsibilities of the Directors  </w:t>
      </w:r>
    </w:p>
    <w:p w14:paraId="66AE5F02" w14:textId="78B2CE5E" w:rsidR="00A7318D" w:rsidRPr="00696BF5" w:rsidRDefault="00A7318D" w:rsidP="008B6E8D">
      <w:pPr>
        <w:jc w:val="both"/>
        <w:rPr>
          <w:sz w:val="24"/>
          <w:szCs w:val="24"/>
        </w:rPr>
      </w:pPr>
      <w:r w:rsidRPr="00696BF5">
        <w:rPr>
          <w:sz w:val="24"/>
          <w:szCs w:val="24"/>
        </w:rPr>
        <w:t>The directors are responsible for the preparation of the Schedule in accordance with Sasria Regulations and for such internal control as the directors determine is necessary to enable the preparation of the Schedule that is free from material misstatement, whether due to fraud or error</w:t>
      </w:r>
      <w:r w:rsidR="003C0563" w:rsidRPr="00696BF5">
        <w:rPr>
          <w:sz w:val="24"/>
          <w:szCs w:val="24"/>
        </w:rPr>
        <w:t xml:space="preserve">. </w:t>
      </w:r>
    </w:p>
    <w:p w14:paraId="4A7FC943" w14:textId="6879CD8A" w:rsidR="00A7318D" w:rsidRPr="00696BF5" w:rsidRDefault="00A7318D" w:rsidP="008B6E8D">
      <w:pPr>
        <w:jc w:val="both"/>
        <w:rPr>
          <w:bCs/>
          <w:sz w:val="24"/>
          <w:szCs w:val="24"/>
        </w:rPr>
      </w:pPr>
      <w:r w:rsidRPr="00696BF5">
        <w:rPr>
          <w:bCs/>
          <w:sz w:val="24"/>
          <w:szCs w:val="24"/>
        </w:rPr>
        <w:t xml:space="preserve">In preparing the Schedule, the directors are responsible for assessing the company’s ability to continue as a going concern, disclosing, as applicable, matters related to going concern and using the going concern basis of accounting unless the directors either intend to liquidate the </w:t>
      </w:r>
      <w:r w:rsidRPr="00696BF5">
        <w:rPr>
          <w:bCs/>
          <w:sz w:val="24"/>
          <w:szCs w:val="24"/>
        </w:rPr>
        <w:lastRenderedPageBreak/>
        <w:t>company or to cease operations, or have no realistic alternative but to do so</w:t>
      </w:r>
      <w:proofErr w:type="gramStart"/>
      <w:r w:rsidRPr="00696BF5">
        <w:rPr>
          <w:bCs/>
          <w:sz w:val="24"/>
          <w:szCs w:val="24"/>
        </w:rPr>
        <w:t xml:space="preserve">.  </w:t>
      </w:r>
      <w:proofErr w:type="gramEnd"/>
      <w:r w:rsidRPr="00696BF5">
        <w:rPr>
          <w:bCs/>
          <w:sz w:val="24"/>
          <w:szCs w:val="24"/>
        </w:rPr>
        <w:t>Those charged with governance are responsible for overseeing the company’s financial reporting process</w:t>
      </w:r>
      <w:proofErr w:type="gramStart"/>
      <w:r w:rsidRPr="00696BF5">
        <w:rPr>
          <w:bCs/>
          <w:sz w:val="24"/>
          <w:szCs w:val="24"/>
        </w:rPr>
        <w:t xml:space="preserve">.  </w:t>
      </w:r>
      <w:proofErr w:type="gramEnd"/>
    </w:p>
    <w:p w14:paraId="2358DAA5" w14:textId="77777777" w:rsidR="00A7318D" w:rsidRPr="00696BF5" w:rsidRDefault="00A7318D" w:rsidP="00A7318D">
      <w:pPr>
        <w:rPr>
          <w:b/>
          <w:sz w:val="24"/>
          <w:szCs w:val="24"/>
        </w:rPr>
      </w:pPr>
      <w:r w:rsidRPr="00696BF5">
        <w:rPr>
          <w:b/>
          <w:sz w:val="24"/>
          <w:szCs w:val="24"/>
        </w:rPr>
        <w:t xml:space="preserve">Auditor’s Responsibilities  </w:t>
      </w:r>
    </w:p>
    <w:p w14:paraId="22C8B479" w14:textId="77777777" w:rsidR="00A7318D" w:rsidRPr="00696BF5" w:rsidRDefault="00A7318D" w:rsidP="008B6E8D">
      <w:pPr>
        <w:jc w:val="both"/>
        <w:rPr>
          <w:sz w:val="24"/>
          <w:szCs w:val="24"/>
        </w:rPr>
      </w:pPr>
      <w:r w:rsidRPr="00696BF5">
        <w:rPr>
          <w:sz w:val="24"/>
          <w:szCs w:val="24"/>
        </w:rPr>
        <w:t>Our objectives are to obtain reasonable assurance that the Schedule is prepared, in all material respects, in accordance with the Sasria Regulations</w:t>
      </w:r>
      <w:proofErr w:type="gramStart"/>
      <w:r w:rsidRPr="00696BF5">
        <w:rPr>
          <w:sz w:val="24"/>
          <w:szCs w:val="24"/>
        </w:rPr>
        <w:t xml:space="preserve">.  </w:t>
      </w:r>
      <w:proofErr w:type="gramEnd"/>
    </w:p>
    <w:p w14:paraId="08C05935" w14:textId="31BF6229" w:rsidR="00A7318D" w:rsidRPr="00696BF5" w:rsidRDefault="00A7318D" w:rsidP="008B6E8D">
      <w:pPr>
        <w:jc w:val="both"/>
        <w:rPr>
          <w:sz w:val="24"/>
          <w:szCs w:val="24"/>
        </w:rPr>
      </w:pPr>
      <w:r w:rsidRPr="00696BF5">
        <w:rPr>
          <w:sz w:val="24"/>
          <w:szCs w:val="24"/>
        </w:rPr>
        <w:t xml:space="preserve">Reasonable assurance is </w:t>
      </w:r>
      <w:proofErr w:type="gramStart"/>
      <w:r w:rsidRPr="00696BF5">
        <w:rPr>
          <w:sz w:val="24"/>
          <w:szCs w:val="24"/>
        </w:rPr>
        <w:t>a high level</w:t>
      </w:r>
      <w:proofErr w:type="gramEnd"/>
      <w:r w:rsidRPr="00696BF5">
        <w:rPr>
          <w:sz w:val="24"/>
          <w:szCs w:val="24"/>
        </w:rPr>
        <w:t xml:space="preserve"> of assurance but is not a guarantee that an audit conducted in accordance with ISAs will always detect a material misstatement when it exists. Misstatements can arise from fraud or error and are considered material if, individually or </w:t>
      </w:r>
      <w:proofErr w:type="gramStart"/>
      <w:r w:rsidRPr="00696BF5">
        <w:rPr>
          <w:sz w:val="24"/>
          <w:szCs w:val="24"/>
        </w:rPr>
        <w:t>in the aggregate</w:t>
      </w:r>
      <w:proofErr w:type="gramEnd"/>
      <w:r w:rsidRPr="00696BF5">
        <w:rPr>
          <w:sz w:val="24"/>
          <w:szCs w:val="24"/>
        </w:rPr>
        <w:t xml:space="preserve">, they could reasonably be expected to influence the economic decisions of users taken </w:t>
      </w:r>
      <w:r w:rsidR="006F1793" w:rsidRPr="00696BF5">
        <w:rPr>
          <w:sz w:val="24"/>
          <w:szCs w:val="24"/>
        </w:rPr>
        <w:t>based on</w:t>
      </w:r>
      <w:r w:rsidRPr="00696BF5">
        <w:rPr>
          <w:sz w:val="24"/>
          <w:szCs w:val="24"/>
        </w:rPr>
        <w:t xml:space="preserve"> the Schedule.  </w:t>
      </w:r>
    </w:p>
    <w:p w14:paraId="562AF229" w14:textId="77777777" w:rsidR="00A7318D" w:rsidRPr="00696BF5" w:rsidRDefault="00A7318D" w:rsidP="008B6E8D">
      <w:pPr>
        <w:jc w:val="both"/>
        <w:rPr>
          <w:sz w:val="24"/>
          <w:szCs w:val="24"/>
        </w:rPr>
      </w:pPr>
      <w:r w:rsidRPr="00696BF5">
        <w:rPr>
          <w:sz w:val="24"/>
          <w:szCs w:val="24"/>
        </w:rPr>
        <w:t xml:space="preserve">As part of an audit in accordance with ISAs, we exercise professional judgement and maintain professional scepticism throughout the audit. </w:t>
      </w:r>
      <w:proofErr w:type="gramStart"/>
      <w:r w:rsidRPr="00696BF5">
        <w:rPr>
          <w:sz w:val="24"/>
          <w:szCs w:val="24"/>
        </w:rPr>
        <w:t>We</w:t>
      </w:r>
      <w:proofErr w:type="gramEnd"/>
      <w:r w:rsidRPr="00696BF5">
        <w:rPr>
          <w:sz w:val="24"/>
          <w:szCs w:val="24"/>
        </w:rPr>
        <w:t xml:space="preserve"> also:  </w:t>
      </w:r>
    </w:p>
    <w:p w14:paraId="4898F9AB" w14:textId="56D0DDB8" w:rsidR="00A7318D" w:rsidRPr="00696BF5" w:rsidRDefault="00A7318D" w:rsidP="008B6E8D">
      <w:pPr>
        <w:pStyle w:val="ListParagraph"/>
        <w:numPr>
          <w:ilvl w:val="0"/>
          <w:numId w:val="1"/>
        </w:numPr>
        <w:jc w:val="both"/>
        <w:rPr>
          <w:sz w:val="24"/>
          <w:szCs w:val="24"/>
        </w:rPr>
      </w:pPr>
      <w:r w:rsidRPr="00696BF5">
        <w:rPr>
          <w:sz w:val="24"/>
          <w:szCs w:val="24"/>
        </w:rPr>
        <w:t>Identify and assess the risks of material misstatement of the Schedule,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r w:rsidR="00BD2A81" w:rsidRPr="00696BF5">
        <w:rPr>
          <w:sz w:val="24"/>
          <w:szCs w:val="24"/>
        </w:rPr>
        <w:t>s</w:t>
      </w:r>
      <w:r w:rsidRPr="00696BF5">
        <w:rPr>
          <w:sz w:val="24"/>
          <w:szCs w:val="24"/>
        </w:rPr>
        <w:t xml:space="preserve">. </w:t>
      </w:r>
    </w:p>
    <w:p w14:paraId="2FAEE8BE" w14:textId="39A8A4E0" w:rsidR="00AD0666" w:rsidRPr="00696BF5" w:rsidRDefault="00A7318D" w:rsidP="008B6E8D">
      <w:pPr>
        <w:pStyle w:val="ListParagraph"/>
        <w:numPr>
          <w:ilvl w:val="0"/>
          <w:numId w:val="1"/>
        </w:numPr>
        <w:jc w:val="both"/>
        <w:rPr>
          <w:sz w:val="24"/>
          <w:szCs w:val="24"/>
        </w:rPr>
      </w:pPr>
      <w:r w:rsidRPr="00696BF5">
        <w:rPr>
          <w:sz w:val="24"/>
          <w:szCs w:val="24"/>
        </w:rPr>
        <w:t>Obtain an understanding of internal control</w:t>
      </w:r>
      <w:r w:rsidR="00BD2A81" w:rsidRPr="00696BF5">
        <w:rPr>
          <w:sz w:val="24"/>
          <w:szCs w:val="24"/>
        </w:rPr>
        <w:t>s</w:t>
      </w:r>
      <w:r w:rsidRPr="00696BF5">
        <w:rPr>
          <w:sz w:val="24"/>
          <w:szCs w:val="24"/>
        </w:rPr>
        <w:t xml:space="preserve"> relevant to the audit </w:t>
      </w:r>
      <w:proofErr w:type="gramStart"/>
      <w:r w:rsidRPr="00696BF5">
        <w:rPr>
          <w:sz w:val="24"/>
          <w:szCs w:val="24"/>
        </w:rPr>
        <w:t>in order to</w:t>
      </w:r>
      <w:proofErr w:type="gramEnd"/>
      <w:r w:rsidRPr="00696BF5">
        <w:rPr>
          <w:sz w:val="24"/>
          <w:szCs w:val="24"/>
        </w:rPr>
        <w:t xml:space="preserve"> design audit procedures that are appropriate in the circumstances, but not for the purpose of expressing an opinion on the effectiveness of the Company’s internal control</w:t>
      </w:r>
      <w:r w:rsidR="00BD2A81" w:rsidRPr="00696BF5">
        <w:rPr>
          <w:sz w:val="24"/>
          <w:szCs w:val="24"/>
        </w:rPr>
        <w:t>s</w:t>
      </w:r>
      <w:r w:rsidRPr="00696BF5">
        <w:rPr>
          <w:sz w:val="24"/>
          <w:szCs w:val="24"/>
        </w:rPr>
        <w:t>.</w:t>
      </w:r>
    </w:p>
    <w:p w14:paraId="64238FC5" w14:textId="732D592A" w:rsidR="00AD0666" w:rsidRPr="00696BF5" w:rsidRDefault="00A7318D" w:rsidP="008B6E8D">
      <w:pPr>
        <w:pStyle w:val="ListParagraph"/>
        <w:numPr>
          <w:ilvl w:val="0"/>
          <w:numId w:val="1"/>
        </w:numPr>
        <w:jc w:val="both"/>
        <w:rPr>
          <w:sz w:val="24"/>
          <w:szCs w:val="24"/>
        </w:rPr>
      </w:pPr>
      <w:r w:rsidRPr="00696BF5">
        <w:rPr>
          <w:sz w:val="24"/>
          <w:szCs w:val="24"/>
        </w:rPr>
        <w:t>Evaluate the appropriateness of accounting policies used and the reasonableness of accounting estimates and related disclosures made by the directors</w:t>
      </w:r>
      <w:proofErr w:type="gramStart"/>
      <w:r w:rsidR="003C0563" w:rsidRPr="00696BF5">
        <w:rPr>
          <w:sz w:val="24"/>
          <w:szCs w:val="24"/>
        </w:rPr>
        <w:t xml:space="preserve">. </w:t>
      </w:r>
      <w:r w:rsidRPr="00696BF5">
        <w:rPr>
          <w:sz w:val="24"/>
          <w:szCs w:val="24"/>
        </w:rPr>
        <w:t xml:space="preserve"> </w:t>
      </w:r>
      <w:proofErr w:type="gramEnd"/>
    </w:p>
    <w:p w14:paraId="434F7519" w14:textId="1CDDB446" w:rsidR="00A7318D" w:rsidRPr="00696BF5" w:rsidRDefault="00A7318D" w:rsidP="008B6E8D">
      <w:pPr>
        <w:pStyle w:val="ListParagraph"/>
        <w:numPr>
          <w:ilvl w:val="0"/>
          <w:numId w:val="1"/>
        </w:numPr>
        <w:jc w:val="both"/>
        <w:rPr>
          <w:sz w:val="24"/>
          <w:szCs w:val="24"/>
        </w:rPr>
      </w:pPr>
      <w:r w:rsidRPr="00696BF5">
        <w:rPr>
          <w:sz w:val="24"/>
          <w:szCs w:val="24"/>
        </w:rPr>
        <w:t>Conclude on the appropriateness of the directors’ use of the going concern basis of accounting and based on the audit evidence obtained, whether a material uncertainty exists related to events or conditions that may cast significant doubt on the company’s ability to continue as a going concern. If we conclude that a material uncertainty exists, we are required to draw attention in our auditor’s report to the related disclosures in the financial statements or, if such disclosures are inadequate, to modify our opinion. Our conclusions are based on the audit evidence obtained up to the date of our auditor’s report. However, future events or conditions may cause the company to cease to continue as a going concern</w:t>
      </w:r>
      <w:r w:rsidR="003C0563" w:rsidRPr="00696BF5">
        <w:rPr>
          <w:sz w:val="24"/>
          <w:szCs w:val="24"/>
        </w:rPr>
        <w:t xml:space="preserve">. </w:t>
      </w:r>
    </w:p>
    <w:p w14:paraId="6B0C1646" w14:textId="77777777" w:rsidR="008B6E8D" w:rsidRDefault="00A7318D" w:rsidP="008B6E8D">
      <w:pPr>
        <w:jc w:val="both"/>
        <w:rPr>
          <w:sz w:val="24"/>
          <w:szCs w:val="24"/>
        </w:rPr>
      </w:pPr>
      <w:r w:rsidRPr="00696BF5">
        <w:rPr>
          <w:sz w:val="24"/>
          <w:szCs w:val="24"/>
        </w:rPr>
        <w:t xml:space="preserve">We communicate with the directors regarding, among other matters, the planned scope and timing of the audit and significant audit findings, including any significant deficiencies in internal control that we identify during our audit. </w:t>
      </w:r>
    </w:p>
    <w:p w14:paraId="5A4C1593" w14:textId="093901F0" w:rsidR="00A7318D" w:rsidRPr="00696BF5" w:rsidRDefault="00A7318D" w:rsidP="008B6E8D">
      <w:pPr>
        <w:jc w:val="both"/>
        <w:rPr>
          <w:sz w:val="24"/>
          <w:szCs w:val="24"/>
        </w:rPr>
      </w:pPr>
      <w:r w:rsidRPr="00696BF5">
        <w:rPr>
          <w:sz w:val="24"/>
          <w:szCs w:val="24"/>
        </w:rPr>
        <w:t xml:space="preserve"> </w:t>
      </w:r>
    </w:p>
    <w:p w14:paraId="33E48BE8" w14:textId="77777777" w:rsidR="00A7318D" w:rsidRPr="00696BF5" w:rsidRDefault="00A7318D" w:rsidP="0092751D">
      <w:pPr>
        <w:spacing w:after="0"/>
        <w:rPr>
          <w:b/>
          <w:sz w:val="24"/>
          <w:szCs w:val="24"/>
        </w:rPr>
      </w:pPr>
      <w:r w:rsidRPr="00696BF5">
        <w:rPr>
          <w:b/>
          <w:sz w:val="24"/>
          <w:szCs w:val="24"/>
        </w:rPr>
        <w:t xml:space="preserve">Name of firm/s Registered Auditor  </w:t>
      </w:r>
    </w:p>
    <w:p w14:paraId="61D82583" w14:textId="77777777" w:rsidR="00AD0666" w:rsidRPr="00696BF5" w:rsidRDefault="00A7318D" w:rsidP="0092751D">
      <w:pPr>
        <w:spacing w:after="0"/>
        <w:rPr>
          <w:b/>
          <w:sz w:val="24"/>
          <w:szCs w:val="24"/>
        </w:rPr>
      </w:pPr>
      <w:r w:rsidRPr="00696BF5">
        <w:rPr>
          <w:b/>
          <w:sz w:val="24"/>
          <w:szCs w:val="24"/>
        </w:rPr>
        <w:t xml:space="preserve">Address:   </w:t>
      </w:r>
    </w:p>
    <w:p w14:paraId="3C23F173" w14:textId="77777777" w:rsidR="00BF182D" w:rsidRPr="00696BF5" w:rsidRDefault="00A7318D" w:rsidP="0092751D">
      <w:pPr>
        <w:spacing w:after="0"/>
        <w:rPr>
          <w:b/>
          <w:sz w:val="24"/>
          <w:szCs w:val="24"/>
        </w:rPr>
      </w:pPr>
      <w:r w:rsidRPr="00696BF5">
        <w:rPr>
          <w:b/>
          <w:sz w:val="24"/>
          <w:szCs w:val="24"/>
        </w:rPr>
        <w:t>Date:</w:t>
      </w:r>
    </w:p>
    <w:sectPr w:rsidR="00BF182D" w:rsidRPr="00696BF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B9E78" w14:textId="77777777" w:rsidR="005E0335" w:rsidRDefault="005E0335" w:rsidP="00AD0666">
      <w:pPr>
        <w:spacing w:after="0" w:line="240" w:lineRule="auto"/>
      </w:pPr>
      <w:r>
        <w:separator/>
      </w:r>
    </w:p>
  </w:endnote>
  <w:endnote w:type="continuationSeparator" w:id="0">
    <w:p w14:paraId="52AB603E" w14:textId="77777777" w:rsidR="005E0335" w:rsidRDefault="005E0335" w:rsidP="00AD0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7321F" w14:textId="77777777" w:rsidR="005E0335" w:rsidRDefault="005E0335" w:rsidP="00AD0666">
      <w:pPr>
        <w:spacing w:after="0" w:line="240" w:lineRule="auto"/>
      </w:pPr>
      <w:r>
        <w:separator/>
      </w:r>
    </w:p>
  </w:footnote>
  <w:footnote w:type="continuationSeparator" w:id="0">
    <w:p w14:paraId="33A4AD6E" w14:textId="77777777" w:rsidR="005E0335" w:rsidRDefault="005E0335" w:rsidP="00AD06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3A09"/>
    <w:multiLevelType w:val="hybridMultilevel"/>
    <w:tmpl w:val="669A91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867911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18D"/>
    <w:rsid w:val="00016C9D"/>
    <w:rsid w:val="000610F5"/>
    <w:rsid w:val="00087366"/>
    <w:rsid w:val="000C250C"/>
    <w:rsid w:val="00117F6F"/>
    <w:rsid w:val="001C38FE"/>
    <w:rsid w:val="002455DD"/>
    <w:rsid w:val="002C2D94"/>
    <w:rsid w:val="002F113E"/>
    <w:rsid w:val="003C0563"/>
    <w:rsid w:val="003F2C8F"/>
    <w:rsid w:val="004B69EE"/>
    <w:rsid w:val="004E3A53"/>
    <w:rsid w:val="005D1CB2"/>
    <w:rsid w:val="005E0335"/>
    <w:rsid w:val="00696BF5"/>
    <w:rsid w:val="006D4358"/>
    <w:rsid w:val="006E7728"/>
    <w:rsid w:val="006F1793"/>
    <w:rsid w:val="0073197F"/>
    <w:rsid w:val="00796EB5"/>
    <w:rsid w:val="00856586"/>
    <w:rsid w:val="008767AB"/>
    <w:rsid w:val="008A27AB"/>
    <w:rsid w:val="008B6E8D"/>
    <w:rsid w:val="0092751D"/>
    <w:rsid w:val="00934077"/>
    <w:rsid w:val="00A7318D"/>
    <w:rsid w:val="00A9044A"/>
    <w:rsid w:val="00A93F19"/>
    <w:rsid w:val="00AD0666"/>
    <w:rsid w:val="00B81BF3"/>
    <w:rsid w:val="00BC06BF"/>
    <w:rsid w:val="00BD2A81"/>
    <w:rsid w:val="00BF182D"/>
    <w:rsid w:val="00C56BDB"/>
    <w:rsid w:val="00C60257"/>
    <w:rsid w:val="00C622E2"/>
    <w:rsid w:val="00D25819"/>
    <w:rsid w:val="00D27A21"/>
    <w:rsid w:val="00E10466"/>
    <w:rsid w:val="00EB17CF"/>
    <w:rsid w:val="00EF57FD"/>
    <w:rsid w:val="00F24D52"/>
    <w:rsid w:val="00F76E8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B31BC"/>
  <w15:chartTrackingRefBased/>
  <w15:docId w15:val="{6AA1C692-19BD-4261-B8DA-C9B49AC3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18D"/>
    <w:pPr>
      <w:ind w:left="720"/>
      <w:contextualSpacing/>
    </w:pPr>
  </w:style>
  <w:style w:type="paragraph" w:styleId="Revision">
    <w:name w:val="Revision"/>
    <w:hidden/>
    <w:uiPriority w:val="99"/>
    <w:semiHidden/>
    <w:rsid w:val="00B81B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E1A87C8A04924C9EE21AFAE12866BF" ma:contentTypeVersion="9" ma:contentTypeDescription="Create a new document." ma:contentTypeScope="" ma:versionID="581576efc605d3b7d2fceb70a0c665e4">
  <xsd:schema xmlns:xsd="http://www.w3.org/2001/XMLSchema" xmlns:xs="http://www.w3.org/2001/XMLSchema" xmlns:p="http://schemas.microsoft.com/office/2006/metadata/properties" xmlns:ns3="8b001739-e8c9-431f-af62-cb459715ab77" xmlns:ns4="66ca2f49-dda1-4240-8f09-6d4f3996d480" targetNamespace="http://schemas.microsoft.com/office/2006/metadata/properties" ma:root="true" ma:fieldsID="1efea8f65515aee6c6a163bfcc3f9d09" ns3:_="" ns4:_="">
    <xsd:import namespace="8b001739-e8c9-431f-af62-cb459715ab77"/>
    <xsd:import namespace="66ca2f49-dda1-4240-8f09-6d4f3996d4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001739-e8c9-431f-af62-cb459715ab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ca2f49-dda1-4240-8f09-6d4f3996d48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43D0B9-80B9-42F5-9268-933DCD5C1B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3EEA4D-B449-4021-8DD3-2F3C5D6BD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001739-e8c9-431f-af62-cb459715ab77"/>
    <ds:schemaRef ds:uri="66ca2f49-dda1-4240-8f09-6d4f3996d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95859F-31BA-4BAC-BA5F-795F8B5D30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822</Words>
  <Characters>4687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Mogana Thambiran</dc:creator>
  <cp:keywords/>
  <dc:description/>
  <cp:lastModifiedBy>Mogana Thambiran</cp:lastModifiedBy>
  <cp:revision>7</cp:revision>
  <cp:lastPrinted>2022-11-09T05:02:00Z</cp:lastPrinted>
  <dcterms:created xsi:type="dcterms:W3CDTF">2022-11-09T05:02:00Z</dcterms:created>
  <dcterms:modified xsi:type="dcterms:W3CDTF">2023-01-11T05:39:00Z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0x0101002BE1A87C8A04924C9EE21AFAE12866BF</vt:lpwstr>
  </property>
</Properties>
</file>